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DE0E91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</w:t>
      </w:r>
      <w:r w:rsidR="001A2841" w:rsidRPr="00677280">
        <w:rPr>
          <w:rFonts w:ascii="Arial" w:eastAsia="맑은 고딕" w:hAnsi="Arial" w:hint="eastAsia"/>
          <w:b/>
          <w:noProof/>
          <w:sz w:val="24"/>
        </w:rPr>
        <w:t>NR Ad-hoc</w:t>
      </w:r>
      <w:r w:rsidRPr="00DE0E91">
        <w:rPr>
          <w:rFonts w:ascii="Arial" w:eastAsia="맑은 고딕" w:hAnsi="Arial"/>
          <w:b/>
          <w:noProof/>
          <w:sz w:val="24"/>
        </w:rPr>
        <w:tab/>
      </w:r>
      <w:bookmarkStart w:id="0" w:name="_GoBack"/>
      <w:bookmarkEnd w:id="0"/>
      <w:r w:rsidRPr="00DE0E91">
        <w:rPr>
          <w:rFonts w:ascii="Arial" w:eastAsia="맑은 고딕" w:hAnsi="Arial"/>
          <w:b/>
          <w:noProof/>
          <w:sz w:val="24"/>
        </w:rPr>
        <w:t>R</w:t>
      </w:r>
      <w:r w:rsidRPr="00DE0E91">
        <w:rPr>
          <w:rFonts w:ascii="Arial" w:eastAsia="맑은 고딕" w:hAnsi="Arial" w:hint="eastAsia"/>
          <w:b/>
          <w:noProof/>
          <w:sz w:val="24"/>
        </w:rPr>
        <w:t>2</w:t>
      </w:r>
      <w:r w:rsidRPr="00DE0E91">
        <w:rPr>
          <w:rFonts w:ascii="Arial" w:eastAsia="맑은 고딕" w:hAnsi="Arial"/>
          <w:b/>
          <w:noProof/>
          <w:sz w:val="24"/>
        </w:rPr>
        <w:t>-</w:t>
      </w:r>
      <w:r w:rsidR="00DE0E91" w:rsidRPr="00DE0E91">
        <w:rPr>
          <w:rFonts w:ascii="Arial" w:eastAsia="맑은 고딕" w:hAnsi="Arial"/>
          <w:b/>
          <w:noProof/>
          <w:sz w:val="24"/>
        </w:rPr>
        <w:t>170060</w:t>
      </w:r>
      <w:r w:rsidR="00DE0E91" w:rsidRPr="00DE0E91">
        <w:rPr>
          <w:rFonts w:ascii="Arial" w:eastAsia="맑은 고딕" w:hAnsi="Arial" w:hint="eastAsia"/>
          <w:b/>
          <w:noProof/>
          <w:sz w:val="24"/>
        </w:rPr>
        <w:t>1</w:t>
      </w:r>
    </w:p>
    <w:p w:rsidR="00067A5F" w:rsidRPr="00670ECC" w:rsidRDefault="001A2841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Spokane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, USA, 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to 1</w:t>
      </w:r>
      <w:r>
        <w:rPr>
          <w:rFonts w:eastAsia="맑은 고딕" w:cs="Arial" w:hint="eastAsia"/>
          <w:b/>
          <w:sz w:val="24"/>
          <w:szCs w:val="24"/>
          <w:lang w:eastAsia="ko-KR"/>
        </w:rPr>
        <w:t>9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January 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201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2C014B" w:rsidRPr="00677280">
        <w:rPr>
          <w:rFonts w:hint="eastAsia"/>
          <w:b/>
          <w:noProof/>
          <w:sz w:val="24"/>
          <w:lang w:eastAsia="ko-KR"/>
        </w:rPr>
        <w:t>3.2.1.2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8313B" w:rsidRPr="00677280" w:rsidRDefault="00067A5F" w:rsidP="0008313B">
      <w:pPr>
        <w:pStyle w:val="CRCoverPage"/>
        <w:spacing w:after="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C57C2B" w:rsidRPr="00677280">
        <w:rPr>
          <w:rFonts w:hint="eastAsia"/>
          <w:b/>
          <w:noProof/>
          <w:sz w:val="24"/>
          <w:lang w:eastAsia="ko-KR"/>
        </w:rPr>
        <w:t>Logical Cha</w:t>
      </w:r>
      <w:r w:rsidR="00AB0821" w:rsidRPr="00677280">
        <w:rPr>
          <w:rFonts w:hint="eastAsia"/>
          <w:b/>
          <w:noProof/>
          <w:sz w:val="24"/>
          <w:lang w:eastAsia="ko-KR"/>
        </w:rPr>
        <w:t xml:space="preserve">nnel Prioritization Considering </w:t>
      </w:r>
      <w:r w:rsidR="00325711" w:rsidRPr="00677280">
        <w:rPr>
          <w:rFonts w:hint="eastAsia"/>
          <w:b/>
          <w:noProof/>
          <w:sz w:val="24"/>
          <w:lang w:eastAsia="ko-KR"/>
        </w:rPr>
        <w:t>Multiple</w:t>
      </w:r>
    </w:p>
    <w:p w:rsidR="00067A5F" w:rsidRPr="00670ECC" w:rsidRDefault="00C57C2B" w:rsidP="0008313B">
      <w:pPr>
        <w:pStyle w:val="CRCoverPage"/>
        <w:spacing w:after="240"/>
        <w:ind w:left="2265" w:firstLine="135"/>
        <w:rPr>
          <w:b/>
          <w:noProof/>
          <w:sz w:val="24"/>
          <w:lang w:eastAsia="ko-KR"/>
        </w:rPr>
      </w:pPr>
      <w:r w:rsidRPr="00677280">
        <w:rPr>
          <w:rFonts w:hint="eastAsia"/>
          <w:b/>
          <w:noProof/>
          <w:sz w:val="24"/>
          <w:lang w:eastAsia="ko-KR"/>
        </w:rPr>
        <w:t>Numerologies</w:t>
      </w:r>
      <w:r w:rsidR="00307AA3" w:rsidRPr="00677280">
        <w:rPr>
          <w:rFonts w:hint="eastAsia"/>
          <w:b/>
          <w:noProof/>
          <w:sz w:val="24"/>
          <w:lang w:eastAsia="ko-KR"/>
        </w:rPr>
        <w:t xml:space="preserve"> and/or </w:t>
      </w:r>
      <w:r w:rsidR="0023758C" w:rsidRPr="00677280">
        <w:rPr>
          <w:rFonts w:hint="eastAsia"/>
          <w:b/>
          <w:noProof/>
          <w:sz w:val="24"/>
          <w:lang w:eastAsia="ko-KR"/>
        </w:rPr>
        <w:t>TTIs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7361E5" w:rsidRDefault="007361E5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the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01114C" w:rsidRPr="008A4CE1">
        <w:rPr>
          <w:rFonts w:ascii="Times New Roman" w:hAnsi="Times New Roman" w:cs="Times New Roman"/>
          <w:sz w:val="22"/>
        </w:rPr>
        <w:t>RAN</w:t>
      </w:r>
      <w:r>
        <w:rPr>
          <w:rFonts w:ascii="Times New Roman" w:hAnsi="Times New Roman" w:cs="Times New Roman" w:hint="eastAsia"/>
          <w:sz w:val="22"/>
        </w:rPr>
        <w:t>1</w:t>
      </w:r>
      <w:r w:rsidR="0001114C" w:rsidRPr="008A4CE1">
        <w:rPr>
          <w:rFonts w:ascii="Times New Roman" w:hAnsi="Times New Roman" w:cs="Times New Roman"/>
          <w:sz w:val="22"/>
        </w:rPr>
        <w:t xml:space="preserve"> #</w:t>
      </w:r>
      <w:r w:rsidR="000B6A6E">
        <w:rPr>
          <w:rFonts w:ascii="Times New Roman" w:hAnsi="Times New Roman" w:cs="Times New Roman" w:hint="eastAsia"/>
          <w:sz w:val="22"/>
        </w:rPr>
        <w:t xml:space="preserve">86, </w:t>
      </w:r>
      <w:r>
        <w:rPr>
          <w:rFonts w:ascii="Times New Roman" w:hAnsi="Times New Roman" w:cs="Times New Roman" w:hint="eastAsia"/>
          <w:sz w:val="22"/>
        </w:rPr>
        <w:t>#86bis</w:t>
      </w:r>
      <w:r w:rsidR="000B6A6E">
        <w:rPr>
          <w:rFonts w:ascii="Times New Roman" w:hAnsi="Times New Roman" w:cs="Times New Roman" w:hint="eastAsia"/>
          <w:sz w:val="22"/>
        </w:rPr>
        <w:t xml:space="preserve"> and #87 </w:t>
      </w:r>
      <w:r>
        <w:rPr>
          <w:rFonts w:ascii="Times New Roman" w:hAnsi="Times New Roman" w:cs="Times New Roman"/>
          <w:sz w:val="22"/>
        </w:rPr>
        <w:t>meeting</w:t>
      </w:r>
      <w:r>
        <w:rPr>
          <w:rFonts w:ascii="Times New Roman" w:hAnsi="Times New Roman" w:cs="Times New Roman" w:hint="eastAsia"/>
          <w:sz w:val="22"/>
        </w:rPr>
        <w:t>s</w:t>
      </w:r>
      <w:r w:rsidR="004E2752"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 xml:space="preserve">the following </w:t>
      </w:r>
      <w:r>
        <w:rPr>
          <w:rFonts w:ascii="Times New Roman" w:hAnsi="Times New Roman" w:cs="Times New Roman" w:hint="eastAsia"/>
          <w:sz w:val="22"/>
        </w:rPr>
        <w:t>agreements about supporting multiple numerologies in NR were made.</w:t>
      </w:r>
    </w:p>
    <w:p w:rsidR="00325711" w:rsidRPr="007361E5" w:rsidRDefault="00325711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692F18" w:rsidTr="00692F18">
        <w:tc>
          <w:tcPr>
            <w:tcW w:w="9944" w:type="dxa"/>
          </w:tcPr>
          <w:p w:rsidR="000B6A6E" w:rsidRDefault="000B6A6E" w:rsidP="007361E5">
            <w:pPr>
              <w:pStyle w:val="a6"/>
              <w:numPr>
                <w:ilvl w:val="0"/>
                <w:numId w:val="1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692F18">
              <w:rPr>
                <w:rFonts w:ascii="Times New Roman" w:hAnsi="Times New Roman" w:cs="Times New Roman"/>
                <w:sz w:val="22"/>
              </w:rPr>
              <w:t xml:space="preserve">Specification supports multiplexing numerologies in TDM and/or FDM within/across </w:t>
            </w:r>
            <w:proofErr w:type="gramStart"/>
            <w:r w:rsidRPr="00692F18">
              <w:rPr>
                <w:rFonts w:ascii="Times New Roman" w:hAnsi="Times New Roman" w:cs="Times New Roman"/>
                <w:sz w:val="22"/>
              </w:rPr>
              <w:t xml:space="preserve">(a) </w:t>
            </w:r>
            <w:proofErr w:type="spellStart"/>
            <w:r w:rsidRPr="00692F18">
              <w:rPr>
                <w:rFonts w:ascii="Times New Roman" w:hAnsi="Times New Roman" w:cs="Times New Roman"/>
                <w:sz w:val="22"/>
              </w:rPr>
              <w:t>s</w:t>
            </w:r>
            <w:r>
              <w:rPr>
                <w:rFonts w:ascii="Times New Roman" w:hAnsi="Times New Roman" w:cs="Times New Roman"/>
                <w:sz w:val="22"/>
              </w:rPr>
              <w:t>ubfram</w:t>
            </w:r>
            <w:r w:rsidR="004E2752">
              <w:rPr>
                <w:rFonts w:ascii="Times New Roman" w:hAnsi="Times New Roman" w:cs="Times New Roman" w:hint="eastAsia"/>
                <w:sz w:val="22"/>
              </w:rPr>
              <w:t>e</w:t>
            </w:r>
            <w:proofErr w:type="spellEnd"/>
            <w:r w:rsidR="004E2752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692F18">
              <w:rPr>
                <w:rFonts w:ascii="Times New Roman" w:hAnsi="Times New Roman" w:cs="Times New Roman"/>
                <w:sz w:val="22"/>
              </w:rPr>
              <w:t>duration(s)</w:t>
            </w:r>
            <w:proofErr w:type="gramEnd"/>
            <w:r w:rsidRPr="00692F18">
              <w:rPr>
                <w:rFonts w:ascii="Times New Roman" w:hAnsi="Times New Roman" w:cs="Times New Roman"/>
                <w:sz w:val="22"/>
              </w:rPr>
              <w:t xml:space="preserve"> from a UE perspective</w:t>
            </w:r>
            <w:r w:rsidR="004E2752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</w:rPr>
              <w:t>[1].</w:t>
            </w:r>
          </w:p>
          <w:p w:rsidR="000B6A6E" w:rsidRDefault="007361E5" w:rsidP="007361E5">
            <w:pPr>
              <w:pStyle w:val="a6"/>
              <w:numPr>
                <w:ilvl w:val="0"/>
                <w:numId w:val="1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0B6A6E">
              <w:rPr>
                <w:rFonts w:ascii="Times New Roman" w:hAnsi="Times New Roman" w:cs="Times New Roman"/>
                <w:sz w:val="22"/>
              </w:rPr>
              <w:t>A slot can contain all downlink</w:t>
            </w:r>
            <w:r w:rsidRPr="000B6A6E"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 w:rsidRPr="000B6A6E">
              <w:rPr>
                <w:rFonts w:ascii="Times New Roman" w:hAnsi="Times New Roman" w:cs="Times New Roman"/>
                <w:sz w:val="22"/>
              </w:rPr>
              <w:t>all uplink</w:t>
            </w:r>
            <w:r w:rsidRPr="000B6A6E"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 w:rsidRPr="000B6A6E">
              <w:rPr>
                <w:rFonts w:ascii="Times New Roman" w:hAnsi="Times New Roman" w:cs="Times New Roman"/>
                <w:sz w:val="22"/>
              </w:rPr>
              <w:t>or</w:t>
            </w:r>
            <w:r w:rsidRPr="000B6A6E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B6A6E">
              <w:rPr>
                <w:rFonts w:ascii="Times New Roman" w:hAnsi="Times New Roman" w:cs="Times New Roman"/>
                <w:sz w:val="22"/>
              </w:rPr>
              <w:t>{at least one downlink part and at least one uplink part}</w:t>
            </w:r>
            <w:r w:rsidR="000B6A6E">
              <w:rPr>
                <w:rFonts w:ascii="Times New Roman" w:hAnsi="Times New Roman" w:cs="Times New Roman" w:hint="eastAsia"/>
                <w:sz w:val="22"/>
              </w:rPr>
              <w:t xml:space="preserve"> [2]</w:t>
            </w:r>
            <w:r w:rsidR="004E2752"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0B6A6E" w:rsidRDefault="007361E5" w:rsidP="007361E5">
            <w:pPr>
              <w:pStyle w:val="a6"/>
              <w:numPr>
                <w:ilvl w:val="1"/>
                <w:numId w:val="1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0B6A6E">
              <w:rPr>
                <w:rFonts w:ascii="Times New Roman" w:hAnsi="Times New Roman" w:cs="Times New Roman"/>
                <w:sz w:val="22"/>
              </w:rPr>
              <w:t>FFS</w:t>
            </w:r>
            <w:r w:rsidRPr="000B6A6E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B6A6E">
              <w:rPr>
                <w:rFonts w:ascii="Times New Roman" w:hAnsi="Times New Roman" w:cs="Times New Roman"/>
                <w:sz w:val="22"/>
              </w:rPr>
              <w:t xml:space="preserve">regarding the number of switching points, multiplexing of different use cases (e.g., multiplexing </w:t>
            </w:r>
            <w:proofErr w:type="spellStart"/>
            <w:r w:rsidRPr="000B6A6E">
              <w:rPr>
                <w:rFonts w:ascii="Times New Roman" w:hAnsi="Times New Roman" w:cs="Times New Roman"/>
                <w:sz w:val="22"/>
              </w:rPr>
              <w:t>eMBB</w:t>
            </w:r>
            <w:proofErr w:type="spellEnd"/>
            <w:r w:rsidRPr="000B6A6E">
              <w:rPr>
                <w:rFonts w:ascii="Times New Roman" w:hAnsi="Times New Roman" w:cs="Times New Roman"/>
                <w:sz w:val="22"/>
              </w:rPr>
              <w:t xml:space="preserve"> and URLLC use cases) and/or numerologies in the time domain</w:t>
            </w:r>
            <w:r w:rsidRPr="000B6A6E"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0B6A6E" w:rsidRDefault="007361E5" w:rsidP="00F26611">
            <w:pPr>
              <w:pStyle w:val="a6"/>
              <w:numPr>
                <w:ilvl w:val="0"/>
                <w:numId w:val="1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0B6A6E">
              <w:rPr>
                <w:rFonts w:ascii="Times New Roman" w:hAnsi="Times New Roman" w:cs="Times New Roman"/>
                <w:sz w:val="22"/>
                <w:lang w:val="en-GB"/>
              </w:rPr>
              <w:t>Study at least the following aspec</w:t>
            </w:r>
            <w:r w:rsidR="008B24AA" w:rsidRPr="000B6A6E">
              <w:rPr>
                <w:rFonts w:ascii="Times New Roman" w:hAnsi="Times New Roman" w:cs="Times New Roman"/>
                <w:sz w:val="22"/>
                <w:lang w:val="en-GB"/>
              </w:rPr>
              <w:t>ts for NR carrier aggregation /</w:t>
            </w:r>
            <w:r w:rsidRPr="000B6A6E">
              <w:rPr>
                <w:rFonts w:ascii="Times New Roman" w:hAnsi="Times New Roman" w:cs="Times New Roman"/>
                <w:sz w:val="22"/>
                <w:lang w:val="en-GB"/>
              </w:rPr>
              <w:t>dual connectivity</w:t>
            </w:r>
            <w:r w:rsidR="008B24AA" w:rsidRPr="000B6A6E">
              <w:rPr>
                <w:rFonts w:ascii="Times New Roman" w:hAnsi="Times New Roman" w:cs="Times New Roman" w:hint="eastAsia"/>
                <w:sz w:val="22"/>
                <w:lang w:val="en-GB"/>
              </w:rPr>
              <w:t xml:space="preserve">: different </w:t>
            </w:r>
            <w:r w:rsidRPr="000B6A6E">
              <w:rPr>
                <w:rFonts w:ascii="Times New Roman" w:hAnsi="Times New Roman" w:cs="Times New Roman"/>
                <w:sz w:val="22"/>
              </w:rPr>
              <w:t>numerologies between different</w:t>
            </w:r>
            <w:r w:rsidR="008B24AA" w:rsidRPr="000B6A6E">
              <w:rPr>
                <w:rFonts w:ascii="Times New Roman" w:hAnsi="Times New Roman" w:cs="Times New Roman" w:hint="eastAsia"/>
                <w:sz w:val="22"/>
              </w:rPr>
              <w:t>/</w:t>
            </w:r>
            <w:r w:rsidRPr="000B6A6E">
              <w:rPr>
                <w:rFonts w:ascii="Times New Roman" w:hAnsi="Times New Roman" w:cs="Times New Roman"/>
                <w:sz w:val="22"/>
              </w:rPr>
              <w:t>same carrier(s) for a given UE</w:t>
            </w:r>
            <w:r w:rsidRPr="000B6A6E">
              <w:rPr>
                <w:rFonts w:ascii="Times New Roman" w:hAnsi="Times New Roman" w:cs="Times New Roman" w:hint="eastAsia"/>
                <w:sz w:val="22"/>
              </w:rPr>
              <w:t xml:space="preserve"> [3].</w:t>
            </w:r>
          </w:p>
          <w:p w:rsidR="000B6A6E" w:rsidRDefault="00F26611" w:rsidP="00F26611">
            <w:pPr>
              <w:pStyle w:val="a6"/>
              <w:numPr>
                <w:ilvl w:val="0"/>
                <w:numId w:val="1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0B6A6E">
              <w:rPr>
                <w:rFonts w:ascii="Times New Roman" w:hAnsi="Times New Roman" w:cs="Times New Roman"/>
                <w:sz w:val="22"/>
              </w:rPr>
              <w:t>Study impact and benefits of allowing the transmission of DL control infor</w:t>
            </w:r>
            <w:r w:rsidR="008B24AA" w:rsidRPr="000B6A6E">
              <w:rPr>
                <w:rFonts w:ascii="Times New Roman" w:hAnsi="Times New Roman" w:cs="Times New Roman"/>
                <w:sz w:val="22"/>
              </w:rPr>
              <w:t>mation and data transmission to</w:t>
            </w:r>
            <w:r w:rsidR="008B24AA" w:rsidRPr="000B6A6E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B6A6E">
              <w:rPr>
                <w:rFonts w:ascii="Times New Roman" w:hAnsi="Times New Roman" w:cs="Times New Roman"/>
                <w:sz w:val="22"/>
              </w:rPr>
              <w:t>a UE within the same slot interval using different numerologies in TDM or FDM manner</w:t>
            </w:r>
            <w:r w:rsidRPr="000B6A6E">
              <w:rPr>
                <w:rFonts w:ascii="Times New Roman" w:hAnsi="Times New Roman" w:cs="Times New Roman" w:hint="eastAsia"/>
                <w:sz w:val="22"/>
              </w:rPr>
              <w:t xml:space="preserve"> [4].</w:t>
            </w:r>
          </w:p>
          <w:p w:rsidR="000B6A6E" w:rsidRDefault="00F26611" w:rsidP="00325711">
            <w:pPr>
              <w:pStyle w:val="a6"/>
              <w:numPr>
                <w:ilvl w:val="0"/>
                <w:numId w:val="1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0B6A6E">
              <w:rPr>
                <w:rFonts w:ascii="Times New Roman" w:hAnsi="Times New Roman" w:cs="Times New Roman"/>
                <w:sz w:val="22"/>
              </w:rPr>
              <w:t>Study impact and benefits of allowing the transmission of uplink control i</w:t>
            </w:r>
            <w:r w:rsidR="008B24AA" w:rsidRPr="000B6A6E">
              <w:rPr>
                <w:rFonts w:ascii="Times New Roman" w:hAnsi="Times New Roman" w:cs="Times New Roman"/>
                <w:sz w:val="22"/>
              </w:rPr>
              <w:t>nformation and data</w:t>
            </w:r>
            <w:r w:rsidR="008B24AA" w:rsidRPr="000B6A6E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B6A6E">
              <w:rPr>
                <w:rFonts w:ascii="Times New Roman" w:hAnsi="Times New Roman" w:cs="Times New Roman"/>
                <w:sz w:val="22"/>
              </w:rPr>
              <w:t>transmission from a UE within the same slot interval using different numerologies in TDM or FDM manner</w:t>
            </w:r>
            <w:r w:rsidR="008B24AA" w:rsidRPr="000B6A6E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B6A6E">
              <w:rPr>
                <w:rFonts w:ascii="Times New Roman" w:hAnsi="Times New Roman" w:cs="Times New Roman" w:hint="eastAsia"/>
                <w:sz w:val="22"/>
              </w:rPr>
              <w:t>[4].</w:t>
            </w:r>
          </w:p>
          <w:p w:rsidR="00325711" w:rsidRPr="000B6A6E" w:rsidRDefault="00325711" w:rsidP="00325711">
            <w:pPr>
              <w:pStyle w:val="a6"/>
              <w:numPr>
                <w:ilvl w:val="0"/>
                <w:numId w:val="1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0B6A6E">
              <w:rPr>
                <w:rFonts w:ascii="Times New Roman" w:hAnsi="Times New Roman" w:cs="Times New Roman"/>
                <w:sz w:val="22"/>
              </w:rPr>
              <w:t>NR strives for efficient support of dynamic resource allocation of different numerologies in FDM/TDM fashion</w:t>
            </w:r>
            <w:r w:rsidR="000B6A6E">
              <w:rPr>
                <w:rFonts w:ascii="Times New Roman" w:hAnsi="Times New Roman" w:cs="Times New Roman" w:hint="eastAsia"/>
                <w:sz w:val="22"/>
              </w:rPr>
              <w:t xml:space="preserve"> [5]</w:t>
            </w:r>
            <w:r w:rsidRPr="000B6A6E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</w:tbl>
    <w:p w:rsidR="009E5543" w:rsidRDefault="009E5543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6E3962" w:rsidRPr="009E5543" w:rsidRDefault="009E5543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contribution, we</w:t>
      </w:r>
      <w:r w:rsidR="00DE3958">
        <w:rPr>
          <w:rFonts w:ascii="Times New Roman" w:hAnsi="Times New Roman" w:cs="Times New Roman" w:hint="eastAsia"/>
          <w:sz w:val="22"/>
        </w:rPr>
        <w:t xml:space="preserve"> will </w:t>
      </w:r>
      <w:r>
        <w:rPr>
          <w:rFonts w:ascii="Times New Roman" w:hAnsi="Times New Roman" w:cs="Times New Roman" w:hint="eastAsia"/>
          <w:sz w:val="22"/>
        </w:rPr>
        <w:t>investigate an impact of multiple numerologies</w:t>
      </w:r>
      <w:r w:rsidR="006E3962">
        <w:rPr>
          <w:rFonts w:ascii="Times New Roman" w:hAnsi="Times New Roman" w:cs="Times New Roman" w:hint="eastAsia"/>
          <w:sz w:val="22"/>
        </w:rPr>
        <w:t xml:space="preserve"> and</w:t>
      </w:r>
      <w:r w:rsidR="00AA331D">
        <w:rPr>
          <w:rFonts w:ascii="Times New Roman" w:hAnsi="Times New Roman" w:cs="Times New Roman" w:hint="eastAsia"/>
          <w:sz w:val="22"/>
        </w:rPr>
        <w:t xml:space="preserve">/or </w:t>
      </w:r>
      <w:r>
        <w:rPr>
          <w:rFonts w:ascii="Times New Roman" w:hAnsi="Times New Roman" w:cs="Times New Roman" w:hint="eastAsia"/>
          <w:sz w:val="22"/>
        </w:rPr>
        <w:t>TTIs on MAC, especially focusing on LCP (logical channel prioritization).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Motivation of LCP Enhancement</w:t>
      </w:r>
    </w:p>
    <w:p w:rsidR="005C4F3B" w:rsidRPr="00415E4B" w:rsidRDefault="005C4F3B" w:rsidP="00415E4B">
      <w:pPr>
        <w:rPr>
          <w:rFonts w:ascii="Arial" w:hAnsi="Arial" w:cs="Arial"/>
          <w:sz w:val="28"/>
        </w:rPr>
      </w:pPr>
      <w:r>
        <w:rPr>
          <w:rFonts w:ascii="Times New Roman" w:hAnsi="Times New Roman" w:cs="Times New Roman" w:hint="eastAsia"/>
          <w:sz w:val="22"/>
        </w:rPr>
        <w:t>For easy discussion, we</w:t>
      </w:r>
      <w:r w:rsidR="008A5029">
        <w:rPr>
          <w:rFonts w:ascii="Times New Roman" w:hAnsi="Times New Roman" w:cs="Times New Roman" w:hint="eastAsia"/>
          <w:sz w:val="22"/>
        </w:rPr>
        <w:t xml:space="preserve"> have the following assumptions throughout this contribution.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5C4F3B" w:rsidTr="005C4F3B">
        <w:tc>
          <w:tcPr>
            <w:tcW w:w="9944" w:type="dxa"/>
          </w:tcPr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A </w:t>
            </w:r>
            <w:r>
              <w:rPr>
                <w:rFonts w:ascii="Times New Roman" w:hAnsi="Times New Roman" w:cs="Times New Roman"/>
                <w:sz w:val="22"/>
              </w:rPr>
              <w:t>UE is simultaneously using multiple services denoted by S1 and S2.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The services, S1 and S2, mainly use different numerologies, N1 and N2, respectively.</w:t>
            </w:r>
          </w:p>
          <w:p w:rsidR="005C4F3B" w:rsidRDefault="005C4F3B" w:rsidP="005C4F3B">
            <w:pPr>
              <w:pStyle w:val="a6"/>
              <w:numPr>
                <w:ilvl w:val="1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This does not preclude that S1 (S2) can be transmitted on N2 (N1).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S1 and S2 share common radio resources (</w:t>
            </w:r>
            <w:r>
              <w:rPr>
                <w:rFonts w:ascii="Times New Roman" w:hAnsi="Times New Roman" w:cs="Times New Roman" w:hint="eastAsia"/>
                <w:sz w:val="22"/>
              </w:rPr>
              <w:t>i.e., time and frequency resources</w:t>
            </w:r>
            <w:r>
              <w:rPr>
                <w:rFonts w:ascii="Times New Roman" w:hAnsi="Times New Roman" w:cs="Times New Roman"/>
                <w:sz w:val="22"/>
              </w:rPr>
              <w:t>)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The TTI length of N2 is shorter than that of N1 (</w:t>
            </w:r>
            <w:r w:rsidR="00143889">
              <w:rPr>
                <w:rFonts w:ascii="Times New Roman" w:hAnsi="Times New Roman" w:cs="Times New Roman" w:hint="eastAsia"/>
                <w:sz w:val="22"/>
              </w:rPr>
              <w:t>i.e., TTI</w:t>
            </w:r>
            <w:r>
              <w:rPr>
                <w:rFonts w:ascii="Times New Roman" w:hAnsi="Times New Roman" w:cs="Times New Roman" w:hint="eastAsia"/>
                <w:sz w:val="22"/>
              </w:rPr>
              <w:t>1 &gt; TTI2).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S2 requires shorter latency than S1.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The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UE currently has UL traffic of S1 and S2 in its buffer.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Each service corresponds to a set of logical channels.</w:t>
            </w:r>
          </w:p>
        </w:tc>
      </w:tr>
    </w:tbl>
    <w:p w:rsidR="00F30C01" w:rsidRDefault="00F30C0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7E4655" w:rsidRDefault="005C4F3B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If we met </w:t>
      </w:r>
      <w:r w:rsidR="00E456A8">
        <w:rPr>
          <w:rFonts w:ascii="Times New Roman" w:hAnsi="Times New Roman" w:cs="Times New Roman" w:hint="eastAsia"/>
          <w:sz w:val="22"/>
        </w:rPr>
        <w:t xml:space="preserve">the similar </w:t>
      </w:r>
      <w:r>
        <w:rPr>
          <w:rFonts w:ascii="Times New Roman" w:hAnsi="Times New Roman" w:cs="Times New Roman"/>
          <w:sz w:val="22"/>
        </w:rPr>
        <w:t xml:space="preserve">situation in LTE, the UE would perform UL scheduling based on the </w:t>
      </w:r>
      <w:r>
        <w:rPr>
          <w:rFonts w:ascii="Times New Roman" w:hAnsi="Times New Roman" w:cs="Times New Roman" w:hint="eastAsia"/>
          <w:sz w:val="22"/>
        </w:rPr>
        <w:t xml:space="preserve">current </w:t>
      </w:r>
      <w:r>
        <w:rPr>
          <w:rFonts w:ascii="Times New Roman" w:hAnsi="Times New Roman" w:cs="Times New Roman"/>
          <w:sz w:val="22"/>
        </w:rPr>
        <w:t>LCP procedure</w:t>
      </w:r>
      <w:r>
        <w:rPr>
          <w:rFonts w:ascii="Times New Roman" w:hAnsi="Times New Roman" w:cs="Times New Roman" w:hint="eastAsia"/>
          <w:sz w:val="22"/>
        </w:rPr>
        <w:t xml:space="preserve"> [</w:t>
      </w:r>
      <w:r w:rsidR="00F30C01">
        <w:rPr>
          <w:rFonts w:ascii="Times New Roman" w:hAnsi="Times New Roman" w:cs="Times New Roman" w:hint="eastAsia"/>
          <w:sz w:val="22"/>
        </w:rPr>
        <w:t>6</w:t>
      </w:r>
      <w:r>
        <w:rPr>
          <w:rFonts w:ascii="Times New Roman" w:hAnsi="Times New Roman" w:cs="Times New Roman" w:hint="eastAsia"/>
          <w:sz w:val="22"/>
        </w:rPr>
        <w:t>]</w:t>
      </w:r>
      <w:r w:rsidR="00E456A8">
        <w:rPr>
          <w:rFonts w:ascii="Times New Roman" w:hAnsi="Times New Roman" w:cs="Times New Roman" w:hint="eastAsia"/>
          <w:sz w:val="22"/>
        </w:rPr>
        <w:t>. However, it is not designed by considering multiple numerologies and/or TTIs with variable duration.</w:t>
      </w:r>
      <w:r w:rsidR="00D63941">
        <w:rPr>
          <w:rFonts w:ascii="Times New Roman" w:hAnsi="Times New Roman" w:cs="Times New Roman" w:hint="eastAsia"/>
          <w:sz w:val="22"/>
        </w:rPr>
        <w:t xml:space="preserve"> To overcome this limitation, we need to study how the LCP in LTE should be enhanced for NR</w:t>
      </w:r>
      <w:r w:rsidR="00143933">
        <w:rPr>
          <w:rFonts w:ascii="Times New Roman" w:hAnsi="Times New Roman" w:cs="Times New Roman" w:hint="eastAsia"/>
          <w:sz w:val="22"/>
        </w:rPr>
        <w:t>.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30C01" w:rsidRDefault="00DC1836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For this purpose, we consider different HARQ timelines according to </w:t>
      </w:r>
      <w:r w:rsidR="007E4655">
        <w:rPr>
          <w:rFonts w:ascii="Times New Roman" w:hAnsi="Times New Roman" w:cs="Times New Roman" w:hint="eastAsia"/>
          <w:sz w:val="22"/>
        </w:rPr>
        <w:t xml:space="preserve">different </w:t>
      </w:r>
      <w:r>
        <w:rPr>
          <w:rFonts w:ascii="Times New Roman" w:hAnsi="Times New Roman" w:cs="Times New Roman" w:hint="eastAsia"/>
          <w:sz w:val="22"/>
        </w:rPr>
        <w:t xml:space="preserve">numerologies/TTIs. If we apply </w:t>
      </w:r>
      <w:r w:rsidR="007E4655">
        <w:rPr>
          <w:rFonts w:ascii="Times New Roman" w:hAnsi="Times New Roman" w:cs="Times New Roman" w:hint="eastAsia"/>
          <w:sz w:val="22"/>
        </w:rPr>
        <w:t>our assumptions</w:t>
      </w:r>
      <w:r>
        <w:rPr>
          <w:rFonts w:ascii="Times New Roman" w:hAnsi="Times New Roman" w:cs="Times New Roman" w:hint="eastAsia"/>
          <w:sz w:val="22"/>
        </w:rPr>
        <w:t xml:space="preserve"> to the situation in Fig. </w:t>
      </w:r>
      <w:r w:rsidR="007E4655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="007E4655">
        <w:rPr>
          <w:rFonts w:ascii="Times New Roman" w:hAnsi="Times New Roman" w:cs="Times New Roman" w:hint="eastAsia"/>
          <w:sz w:val="22"/>
        </w:rPr>
        <w:t>the following two operations of the UE can be considered.</w:t>
      </w:r>
    </w:p>
    <w:p w:rsidR="003B32E0" w:rsidRPr="003B32E0" w:rsidRDefault="003B32E0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543" w:rsidRDefault="00F30C01" w:rsidP="009E5543">
      <w:pPr>
        <w:pStyle w:val="a6"/>
        <w:keepNext/>
        <w:spacing w:line="312" w:lineRule="auto"/>
        <w:jc w:val="center"/>
      </w:pPr>
      <w:r>
        <w:object w:dxaOrig="11961" w:dyaOrig="3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31.5pt" o:ole="">
            <v:imagedata r:id="rId9" o:title=""/>
          </v:shape>
          <o:OLEObject Type="Embed" ProgID="Visio.Drawing.11" ShapeID="_x0000_i1025" DrawAspect="Content" ObjectID="_1545307268" r:id="rId10"/>
        </w:object>
      </w:r>
    </w:p>
    <w:p w:rsidR="00861CC4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2"/>
        </w:rPr>
      </w:pPr>
      <w:r w:rsidRPr="009E5543">
        <w:rPr>
          <w:rFonts w:ascii="Times New Roman" w:hAnsi="Times New Roman" w:cs="Times New Roman"/>
          <w:sz w:val="22"/>
        </w:rPr>
        <w:t xml:space="preserve">Figure </w:t>
      </w:r>
      <w:r w:rsidRPr="009E5543">
        <w:rPr>
          <w:rFonts w:ascii="Times New Roman" w:hAnsi="Times New Roman" w:cs="Times New Roman"/>
          <w:sz w:val="22"/>
        </w:rPr>
        <w:fldChar w:fldCharType="begin"/>
      </w:r>
      <w:r w:rsidRPr="009E5543">
        <w:rPr>
          <w:rFonts w:ascii="Times New Roman" w:hAnsi="Times New Roman" w:cs="Times New Roman"/>
          <w:sz w:val="22"/>
        </w:rPr>
        <w:instrText xml:space="preserve"> SEQ Figure \* ARABIC </w:instrText>
      </w:r>
      <w:r w:rsidRPr="009E5543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1</w:t>
      </w:r>
      <w:r w:rsidRPr="009E5543">
        <w:rPr>
          <w:rFonts w:ascii="Times New Roman" w:hAnsi="Times New Roman" w:cs="Times New Roman"/>
          <w:sz w:val="22"/>
        </w:rPr>
        <w:fldChar w:fldCharType="end"/>
      </w:r>
      <w:r w:rsidR="00041F29">
        <w:rPr>
          <w:rFonts w:ascii="Times New Roman" w:hAnsi="Times New Roman" w:cs="Times New Roman" w:hint="eastAsia"/>
          <w:sz w:val="22"/>
        </w:rPr>
        <w:t xml:space="preserve"> Example of using different numerologies/TTIs at a UE</w:t>
      </w:r>
    </w:p>
    <w:p w:rsidR="00B13F8F" w:rsidRPr="00B13F8F" w:rsidRDefault="00415E4B" w:rsidP="00C77D0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B13F8F" w:rsidRPr="00B13F8F">
        <w:rPr>
          <w:rFonts w:ascii="Times New Roman" w:hAnsi="Times New Roman" w:cs="Times New Roman" w:hint="eastAsia"/>
          <w:b/>
          <w:sz w:val="22"/>
          <w:u w:val="single"/>
        </w:rPr>
        <w:t>Case 1</w:t>
      </w:r>
    </w:p>
    <w:p w:rsidR="00B13F8F" w:rsidRDefault="00B13F8F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T1, the UL resource with TTI1 is allocated to the UE.</w:t>
      </w:r>
    </w:p>
    <w:p w:rsidR="00B13F8F" w:rsidRDefault="00B13F8F" w:rsidP="00B13F8F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The UE puts all of the UL traffic of </w:t>
      </w:r>
      <w:r>
        <w:rPr>
          <w:rFonts w:ascii="Times New Roman" w:hAnsi="Times New Roman" w:cs="Times New Roman" w:hint="eastAsia"/>
          <w:sz w:val="22"/>
        </w:rPr>
        <w:t>S1 and S2 into the allocated resource with TTI1.</w:t>
      </w:r>
    </w:p>
    <w:p w:rsidR="00B13F8F" w:rsidRDefault="00B13F8F" w:rsidP="00B13F8F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13F8F">
        <w:rPr>
          <w:rFonts w:ascii="Times New Roman" w:hAnsi="Times New Roman" w:cs="Times New Roman"/>
          <w:sz w:val="22"/>
        </w:rPr>
        <w:t>We herein assume that the size of the allocated resource is enough.</w:t>
      </w:r>
    </w:p>
    <w:p w:rsidR="00BE2C8F" w:rsidRPr="00B13F8F" w:rsidRDefault="00BE2C8F" w:rsidP="00BE2C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13F8F" w:rsidRPr="00B13F8F" w:rsidRDefault="00415E4B" w:rsidP="00C77D0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B13F8F" w:rsidRPr="00B13F8F">
        <w:rPr>
          <w:rFonts w:ascii="Times New Roman" w:hAnsi="Times New Roman" w:cs="Times New Roman" w:hint="eastAsia"/>
          <w:b/>
          <w:sz w:val="22"/>
          <w:u w:val="single"/>
        </w:rPr>
        <w:t>Case 2</w:t>
      </w:r>
    </w:p>
    <w:p w:rsidR="00BE2C8F" w:rsidRDefault="00BE2C8F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T1, the UL resource with TTI1 is allocated to the UE.</w:t>
      </w:r>
    </w:p>
    <w:p w:rsidR="00BE2C8F" w:rsidRDefault="00BE2C8F" w:rsidP="00BE2C8F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The UE only puts the UL traffic of S1 into the allocated resource with TTI1.</w:t>
      </w:r>
    </w:p>
    <w:p w:rsidR="00BE2C8F" w:rsidRDefault="00BE2C8F" w:rsidP="00BE2C8F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does not put the UL traffic of S2 into the alloca</w:t>
      </w:r>
      <w:r w:rsidR="00AE4B73">
        <w:rPr>
          <w:rFonts w:ascii="Times New Roman" w:hAnsi="Times New Roman" w:cs="Times New Roman" w:hint="eastAsia"/>
          <w:sz w:val="22"/>
        </w:rPr>
        <w:t>ted resource with TTI1.</w:t>
      </w:r>
    </w:p>
    <w:p w:rsidR="00AC6E35" w:rsidRDefault="00AC6E35" w:rsidP="00AC6E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T2, the UL resource with TTI2 is allocated to the UE.</w:t>
      </w:r>
    </w:p>
    <w:p w:rsidR="00AE4B73" w:rsidRDefault="00AC6E35" w:rsidP="00AC6E35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puts the UL traffic of S2 into the allocated resource with TTI2.</w:t>
      </w:r>
    </w:p>
    <w:p w:rsidR="00AC6E35" w:rsidRPr="00AE4B73" w:rsidRDefault="00AC6E35" w:rsidP="00AE4B73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AE4B73">
        <w:rPr>
          <w:rFonts w:ascii="Times New Roman" w:hAnsi="Times New Roman" w:cs="Times New Roman" w:hint="eastAsia"/>
          <w:sz w:val="22"/>
        </w:rPr>
        <w:t>Note that Case 2 is the same as the case where S1 and S2 use separate radio resources.</w:t>
      </w:r>
    </w:p>
    <w:p w:rsidR="00BE2C8F" w:rsidRPr="00AC6E35" w:rsidRDefault="00BE2C8F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6DDD" w:rsidRDefault="00AE4B73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We now compare these two cases from the latency perspective. Fig. 1 shows that the resource with a longer HARQ timeline is allocated earlier than that with a shorter one. Then, how does the UE use these resources to transmit the UL traffic of S1 and S2 that have different latency requirements?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6DDD" w:rsidRDefault="009A6DDD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If the UE does not know </w:t>
      </w:r>
      <w:r w:rsidR="003527A1">
        <w:rPr>
          <w:rFonts w:ascii="Times New Roman" w:hAnsi="Times New Roman" w:cs="Times New Roman" w:hint="eastAsia"/>
          <w:sz w:val="22"/>
        </w:rPr>
        <w:t xml:space="preserve">the fact </w:t>
      </w:r>
      <w:r>
        <w:rPr>
          <w:rFonts w:ascii="Times New Roman" w:hAnsi="Times New Roman" w:cs="Times New Roman" w:hint="eastAsia"/>
          <w:sz w:val="22"/>
        </w:rPr>
        <w:t>that the resource with a shorter HARQ timeline will be allocated within a certain deadline, it is the best choice to put all of the UL traffic of S1 and S2 into the currently available resource as early as possible.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6DDD" w:rsidRDefault="009A6DDD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On the other hand, if the UE knows </w:t>
      </w:r>
      <w:r w:rsidR="003527A1">
        <w:rPr>
          <w:rFonts w:ascii="Times New Roman" w:hAnsi="Times New Roman" w:cs="Times New Roman" w:hint="eastAsia"/>
          <w:sz w:val="22"/>
        </w:rPr>
        <w:t xml:space="preserve">the fact </w:t>
      </w:r>
      <w:r>
        <w:rPr>
          <w:rFonts w:ascii="Times New Roman" w:hAnsi="Times New Roman" w:cs="Times New Roman" w:hint="eastAsia"/>
          <w:sz w:val="22"/>
        </w:rPr>
        <w:t xml:space="preserve">that the resource with a shorter HARQ timeline will be allocated </w:t>
      </w:r>
      <w:r>
        <w:rPr>
          <w:rFonts w:ascii="Times New Roman" w:hAnsi="Times New Roman" w:cs="Times New Roman" w:hint="eastAsia"/>
          <w:sz w:val="22"/>
        </w:rPr>
        <w:lastRenderedPageBreak/>
        <w:t xml:space="preserve">within a certain deadline, it is the best choice to put the UL traffic of each service into the resource that </w:t>
      </w:r>
      <w:r w:rsidR="003527A1">
        <w:rPr>
          <w:rFonts w:ascii="Times New Roman" w:hAnsi="Times New Roman" w:cs="Times New Roman" w:hint="eastAsia"/>
          <w:sz w:val="22"/>
        </w:rPr>
        <w:t xml:space="preserve">is mainly used for the service. </w:t>
      </w:r>
      <w:r>
        <w:rPr>
          <w:rFonts w:ascii="Times New Roman" w:hAnsi="Times New Roman" w:cs="Times New Roman" w:hint="eastAsia"/>
          <w:sz w:val="22"/>
        </w:rPr>
        <w:t xml:space="preserve">Accordingly, the UL traffic of S2 can be delivered earlier than that of S1 although it is transmitted later. This phenomenon is illustrated in </w:t>
      </w:r>
      <w:r w:rsidR="00925CC4">
        <w:rPr>
          <w:rFonts w:ascii="Times New Roman" w:hAnsi="Times New Roman" w:cs="Times New Roman"/>
          <w:sz w:val="22"/>
        </w:rPr>
        <w:t>Fig. 1</w:t>
      </w:r>
      <w:r w:rsidR="00925CC4">
        <w:rPr>
          <w:rFonts w:ascii="Times New Roman" w:hAnsi="Times New Roman" w:cs="Times New Roman" w:hint="eastAsia"/>
          <w:sz w:val="22"/>
        </w:rPr>
        <w:t>.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13F8F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However, it is difficult for a UE to know future scheduling information in advance (e.g., knowing at T1 whether the resource with a shorter HARQ timeline will be scheduled within a certain deadline or not). As a result, it can be a reasonable approach that a pre-defined LCP rule reflects not only the priority among logical channels but also characteristics of the allocated resources, such as numerologies, TTIs or HARQ timelines.</w:t>
      </w:r>
    </w:p>
    <w:p w:rsidR="00497CF9" w:rsidRDefault="00497CF9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97CF9" w:rsidRPr="00497CF9" w:rsidRDefault="00497CF9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A4CE1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1</w:t>
      </w:r>
      <w:r w:rsidRPr="008A4CE1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497CF9">
        <w:rPr>
          <w:rFonts w:ascii="Times New Roman" w:hAnsi="Times New Roman" w:cs="Times New Roman" w:hint="eastAsia"/>
          <w:i/>
          <w:sz w:val="22"/>
        </w:rPr>
        <w:t>When multiple numerologies and/or TTIs are simultaneously used by a UE, the following situation can happen: t</w:t>
      </w:r>
      <w:r w:rsidRPr="00497CF9">
        <w:rPr>
          <w:rFonts w:ascii="Times New Roman" w:hAnsi="Times New Roman" w:cs="Times New Roman"/>
          <w:i/>
          <w:sz w:val="22"/>
        </w:rPr>
        <w:t xml:space="preserve">he </w:t>
      </w:r>
      <w:r w:rsidRPr="00497CF9">
        <w:rPr>
          <w:rFonts w:ascii="Times New Roman" w:hAnsi="Times New Roman" w:cs="Times New Roman" w:hint="eastAsia"/>
          <w:i/>
          <w:sz w:val="22"/>
        </w:rPr>
        <w:t xml:space="preserve">UL </w:t>
      </w:r>
      <w:r w:rsidRPr="00497CF9">
        <w:rPr>
          <w:rFonts w:ascii="Times New Roman" w:hAnsi="Times New Roman" w:cs="Times New Roman"/>
          <w:i/>
          <w:sz w:val="22"/>
        </w:rPr>
        <w:t xml:space="preserve">resource with a longer HARQ timeline is allocated earlier than that with a shorter </w:t>
      </w:r>
      <w:r w:rsidRPr="00497CF9">
        <w:rPr>
          <w:rFonts w:ascii="Times New Roman" w:hAnsi="Times New Roman" w:cs="Times New Roman" w:hint="eastAsia"/>
          <w:i/>
          <w:sz w:val="22"/>
        </w:rPr>
        <w:t>HARQ timeline. The UE should have means of how to use these resources to transmit its UL traffic.</w:t>
      </w:r>
    </w:p>
    <w:p w:rsidR="00D824BC" w:rsidRDefault="00415E4B" w:rsidP="009F0D3C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Possible Options for LCP Enhancement</w:t>
      </w:r>
    </w:p>
    <w:p w:rsidR="00AA331D" w:rsidRPr="00AA331D" w:rsidRDefault="00AA331D" w:rsidP="00AA331D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To handle the situation explained in Section 2, we investigate the following two options.</w:t>
      </w:r>
    </w:p>
    <w:p w:rsidR="00415E4B" w:rsidRPr="00B13F8F" w:rsidRDefault="00415E4B" w:rsidP="00415E4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sz w:val="22"/>
          <w:u w:val="single"/>
        </w:rPr>
        <w:t>Option</w:t>
      </w:r>
      <w:r w:rsidRPr="00B13F8F">
        <w:rPr>
          <w:rFonts w:ascii="Times New Roman" w:hAnsi="Times New Roman" w:cs="Times New Roman" w:hint="eastAsia"/>
          <w:b/>
          <w:sz w:val="22"/>
          <w:u w:val="single"/>
        </w:rPr>
        <w:t xml:space="preserve"> 1</w:t>
      </w:r>
    </w:p>
    <w:p w:rsidR="00D3394F" w:rsidRDefault="00D3394F" w:rsidP="00415E4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Different priorities among logical channels are applied to the resources with different numerologies and/or TTIs. Fig. </w:t>
      </w:r>
      <w:r w:rsidR="00041F29">
        <w:rPr>
          <w:rFonts w:ascii="Times New Roman" w:hAnsi="Times New Roman" w:cs="Times New Roman" w:hint="eastAsia"/>
          <w:sz w:val="22"/>
        </w:rPr>
        <w:t xml:space="preserve">2 </w:t>
      </w:r>
      <w:r>
        <w:rPr>
          <w:rFonts w:ascii="Times New Roman" w:hAnsi="Times New Roman" w:cs="Times New Roman" w:hint="eastAsia"/>
          <w:sz w:val="22"/>
        </w:rPr>
        <w:t>shows an example of this option.</w:t>
      </w:r>
    </w:p>
    <w:p w:rsidR="00DC01A6" w:rsidRDefault="00DC01A6" w:rsidP="00DC01A6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If the UE is assigned to the resource with TTI type A, the logical channels associated with service S1 has a higher priority than those associated with service S2.</w:t>
      </w:r>
    </w:p>
    <w:p w:rsidR="00DC01A6" w:rsidRPr="00DC01A6" w:rsidRDefault="00DC01A6" w:rsidP="00DC01A6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That </w:t>
      </w:r>
      <w:r>
        <w:rPr>
          <w:rFonts w:ascii="Times New Roman" w:hAnsi="Times New Roman" w:cs="Times New Roman"/>
          <w:sz w:val="22"/>
        </w:rPr>
        <w:t>is</w:t>
      </w:r>
      <w:r>
        <w:rPr>
          <w:rFonts w:ascii="Times New Roman" w:hAnsi="Times New Roman" w:cs="Times New Roman" w:hint="eastAsia"/>
          <w:sz w:val="22"/>
        </w:rPr>
        <w:t>, the logical channel priority of 1 &gt; 2 &gt; 3 &gt; 4 is applied.</w:t>
      </w:r>
    </w:p>
    <w:p w:rsidR="00DC01A6" w:rsidRDefault="00DC01A6" w:rsidP="00D3394F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If the UE is assigned to the resource with TTI type B, the logical channels associated with service S2 has a higher priority than those associated with service S1.</w:t>
      </w:r>
    </w:p>
    <w:p w:rsidR="00DC01A6" w:rsidRDefault="00DC01A6" w:rsidP="00DC01A6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That is, the logical channel priority of 3 &gt; 4 &gt; 1 &gt; 2 is applied.</w:t>
      </w:r>
    </w:p>
    <w:p w:rsidR="003B32E0" w:rsidRDefault="003B32E0" w:rsidP="003B32E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543" w:rsidRDefault="00D3394F" w:rsidP="009E5543">
      <w:pPr>
        <w:pStyle w:val="a6"/>
        <w:keepNext/>
        <w:spacing w:line="312" w:lineRule="auto"/>
        <w:jc w:val="center"/>
      </w:pPr>
      <w:r>
        <w:object w:dxaOrig="7993" w:dyaOrig="3315">
          <v:shape id="_x0000_i1026" type="#_x0000_t75" style="width:319.3pt;height:132.75pt" o:ole="">
            <v:imagedata r:id="rId11" o:title=""/>
          </v:shape>
          <o:OLEObject Type="Embed" ProgID="Visio.Drawing.11" ShapeID="_x0000_i1026" DrawAspect="Content" ObjectID="_1545307269" r:id="rId12"/>
        </w:object>
      </w:r>
    </w:p>
    <w:p w:rsidR="009E5543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415E4B" w:rsidRPr="003B32E0" w:rsidRDefault="009E5543" w:rsidP="003B32E0">
      <w:pPr>
        <w:pStyle w:val="a3"/>
        <w:jc w:val="center"/>
        <w:rPr>
          <w:rFonts w:ascii="Times New Roman" w:hAnsi="Times New Roman" w:cs="Times New Roman"/>
          <w:sz w:val="24"/>
        </w:rPr>
      </w:pPr>
      <w:r w:rsidRPr="009E5543">
        <w:rPr>
          <w:rFonts w:ascii="Times New Roman" w:hAnsi="Times New Roman" w:cs="Times New Roman"/>
          <w:sz w:val="22"/>
        </w:rPr>
        <w:t xml:space="preserve">Figure </w:t>
      </w:r>
      <w:r w:rsidRPr="009E5543">
        <w:rPr>
          <w:rFonts w:ascii="Times New Roman" w:hAnsi="Times New Roman" w:cs="Times New Roman"/>
          <w:sz w:val="22"/>
        </w:rPr>
        <w:fldChar w:fldCharType="begin"/>
      </w:r>
      <w:r w:rsidRPr="009E5543">
        <w:rPr>
          <w:rFonts w:ascii="Times New Roman" w:hAnsi="Times New Roman" w:cs="Times New Roman"/>
          <w:sz w:val="22"/>
        </w:rPr>
        <w:instrText xml:space="preserve"> SEQ Figure \* ARABIC </w:instrText>
      </w:r>
      <w:r w:rsidRPr="009E5543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2</w:t>
      </w:r>
      <w:r w:rsidRPr="009E5543">
        <w:rPr>
          <w:rFonts w:ascii="Times New Roman" w:hAnsi="Times New Roman" w:cs="Times New Roman"/>
          <w:sz w:val="22"/>
        </w:rPr>
        <w:fldChar w:fldCharType="end"/>
      </w:r>
      <w:r w:rsidR="00041F29">
        <w:rPr>
          <w:rFonts w:ascii="Times New Roman" w:hAnsi="Times New Roman" w:cs="Times New Roman" w:hint="eastAsia"/>
          <w:sz w:val="22"/>
        </w:rPr>
        <w:t xml:space="preserve"> Different logical channel priorities for each numerology/TTI</w:t>
      </w:r>
    </w:p>
    <w:p w:rsidR="00415E4B" w:rsidRPr="00B13F8F" w:rsidRDefault="00415E4B" w:rsidP="00415E4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sz w:val="22"/>
          <w:u w:val="single"/>
        </w:rPr>
        <w:t>Option 2</w:t>
      </w:r>
    </w:p>
    <w:p w:rsidR="00C77255" w:rsidRDefault="00C77255" w:rsidP="004B247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This option allows the gNB to dynamically control the priority am</w:t>
      </w:r>
      <w:r w:rsidR="00041F29">
        <w:rPr>
          <w:rFonts w:ascii="Times New Roman" w:hAnsi="Times New Roman" w:cs="Times New Roman" w:hint="eastAsia"/>
          <w:sz w:val="22"/>
        </w:rPr>
        <w:t>o</w:t>
      </w:r>
      <w:r w:rsidR="00F17103">
        <w:rPr>
          <w:rFonts w:ascii="Times New Roman" w:hAnsi="Times New Roman" w:cs="Times New Roman" w:hint="eastAsia"/>
          <w:sz w:val="22"/>
        </w:rPr>
        <w:t>ng logical channels, if needed.</w:t>
      </w:r>
    </w:p>
    <w:p w:rsidR="004B2471" w:rsidRDefault="004B2471" w:rsidP="004B2471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has a default priority among logical channels, for instance, 1 &gt; 2 &gt; 3 &gt; 4.</w:t>
      </w:r>
    </w:p>
    <w:p w:rsidR="004B2471" w:rsidRDefault="004B2471" w:rsidP="004B2471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When sending UL grant</w:t>
      </w:r>
      <w:r w:rsidR="00B75042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to the UE, the gNB indicates the logical channel that has the highest priority for this UL grant.</w:t>
      </w:r>
    </w:p>
    <w:p w:rsidR="004B2471" w:rsidRDefault="004B2471" w:rsidP="004B2471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The UE adjust</w:t>
      </w:r>
      <w:r w:rsidR="00B75042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the default priority according to the indication from the gNB.</w:t>
      </w:r>
      <w:r w:rsidR="00B75042">
        <w:rPr>
          <w:rFonts w:ascii="Times New Roman" w:hAnsi="Times New Roman" w:cs="Times New Roman" w:hint="eastAsia"/>
          <w:sz w:val="22"/>
        </w:rPr>
        <w:t xml:space="preserve"> Fig. </w:t>
      </w:r>
      <w:r w:rsidR="00F17103">
        <w:rPr>
          <w:rFonts w:ascii="Times New Roman" w:hAnsi="Times New Roman" w:cs="Times New Roman" w:hint="eastAsia"/>
          <w:sz w:val="22"/>
        </w:rPr>
        <w:t>3</w:t>
      </w:r>
      <w:r w:rsidR="00B75042">
        <w:rPr>
          <w:rFonts w:ascii="Times New Roman" w:hAnsi="Times New Roman" w:cs="Times New Roman" w:hint="eastAsia"/>
          <w:sz w:val="22"/>
        </w:rPr>
        <w:t xml:space="preserve"> shows an example of this operation.</w:t>
      </w:r>
    </w:p>
    <w:p w:rsidR="003B32E0" w:rsidRDefault="003B32E0" w:rsidP="003B32E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543" w:rsidRDefault="00F31F3D" w:rsidP="009E5543">
      <w:pPr>
        <w:pStyle w:val="a6"/>
        <w:keepNext/>
        <w:spacing w:line="312" w:lineRule="auto"/>
        <w:jc w:val="center"/>
      </w:pPr>
      <w:r>
        <w:object w:dxaOrig="4307" w:dyaOrig="4308">
          <v:shape id="_x0000_i1027" type="#_x0000_t75" style="width:171.55pt;height:171.55pt" o:ole="">
            <v:imagedata r:id="rId13" o:title=""/>
          </v:shape>
          <o:OLEObject Type="Embed" ProgID="Visio.Drawing.11" ShapeID="_x0000_i1027" DrawAspect="Content" ObjectID="_1545307270" r:id="rId14"/>
        </w:object>
      </w:r>
    </w:p>
    <w:p w:rsidR="009E5543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F31F3D" w:rsidRPr="003B32E0" w:rsidRDefault="009E5543" w:rsidP="003B32E0">
      <w:pPr>
        <w:pStyle w:val="a3"/>
        <w:jc w:val="center"/>
        <w:rPr>
          <w:rFonts w:ascii="Times New Roman" w:hAnsi="Times New Roman" w:cs="Times New Roman"/>
          <w:sz w:val="24"/>
        </w:rPr>
      </w:pPr>
      <w:r w:rsidRPr="009E5543">
        <w:rPr>
          <w:rFonts w:ascii="Times New Roman" w:hAnsi="Times New Roman" w:cs="Times New Roman"/>
          <w:sz w:val="22"/>
        </w:rPr>
        <w:t xml:space="preserve">Figure </w:t>
      </w:r>
      <w:r w:rsidRPr="009E5543">
        <w:rPr>
          <w:rFonts w:ascii="Times New Roman" w:hAnsi="Times New Roman" w:cs="Times New Roman"/>
          <w:sz w:val="22"/>
        </w:rPr>
        <w:fldChar w:fldCharType="begin"/>
      </w:r>
      <w:r w:rsidRPr="009E5543">
        <w:rPr>
          <w:rFonts w:ascii="Times New Roman" w:hAnsi="Times New Roman" w:cs="Times New Roman"/>
          <w:sz w:val="22"/>
        </w:rPr>
        <w:instrText xml:space="preserve"> SEQ Figure \* ARABIC </w:instrText>
      </w:r>
      <w:r w:rsidRPr="009E5543">
        <w:rPr>
          <w:rFonts w:ascii="Times New Roman" w:hAnsi="Times New Roman" w:cs="Times New Roman"/>
          <w:sz w:val="22"/>
        </w:rPr>
        <w:fldChar w:fldCharType="separate"/>
      </w:r>
      <w:r w:rsidRPr="009E5543">
        <w:rPr>
          <w:rFonts w:ascii="Times New Roman" w:hAnsi="Times New Roman" w:cs="Times New Roman"/>
          <w:noProof/>
          <w:sz w:val="22"/>
        </w:rPr>
        <w:t>3</w:t>
      </w:r>
      <w:r w:rsidRPr="009E5543">
        <w:rPr>
          <w:rFonts w:ascii="Times New Roman" w:hAnsi="Times New Roman" w:cs="Times New Roman"/>
          <w:sz w:val="22"/>
        </w:rPr>
        <w:fldChar w:fldCharType="end"/>
      </w:r>
      <w:r w:rsidR="00D61CCE">
        <w:rPr>
          <w:rFonts w:ascii="Times New Roman" w:hAnsi="Times New Roman" w:cs="Times New Roman" w:hint="eastAsia"/>
          <w:sz w:val="22"/>
        </w:rPr>
        <w:t xml:space="preserve"> Dynamic indication of logical channel priority from gNB</w:t>
      </w:r>
    </w:p>
    <w:p w:rsidR="00FB47E1" w:rsidRDefault="00FB47E1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pros and cons of these opt</w:t>
      </w:r>
      <w:r w:rsidR="003B09A4">
        <w:rPr>
          <w:rFonts w:ascii="Times New Roman" w:hAnsi="Times New Roman" w:cs="Times New Roman" w:hint="eastAsia"/>
          <w:sz w:val="22"/>
        </w:rPr>
        <w:t>ions are summarized in Table 1</w:t>
      </w:r>
      <w:r>
        <w:rPr>
          <w:rFonts w:ascii="Times New Roman" w:hAnsi="Times New Roman" w:cs="Times New Roman" w:hint="eastAsia"/>
          <w:sz w:val="22"/>
        </w:rPr>
        <w:t>.</w:t>
      </w:r>
    </w:p>
    <w:p w:rsidR="003B32E0" w:rsidRDefault="003B32E0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40D01" w:rsidRPr="00540D01" w:rsidRDefault="00540D01" w:rsidP="00540D01">
      <w:pPr>
        <w:pStyle w:val="a3"/>
        <w:keepNext/>
        <w:jc w:val="center"/>
        <w:rPr>
          <w:rFonts w:ascii="Times New Roman" w:hAnsi="Times New Roman" w:cs="Times New Roman"/>
          <w:sz w:val="22"/>
          <w:szCs w:val="22"/>
        </w:rPr>
      </w:pPr>
      <w:r w:rsidRPr="00540D01">
        <w:rPr>
          <w:rFonts w:ascii="Times New Roman" w:hAnsi="Times New Roman" w:cs="Times New Roman"/>
          <w:sz w:val="22"/>
          <w:szCs w:val="22"/>
        </w:rPr>
        <w:t xml:space="preserve">Table </w:t>
      </w:r>
      <w:r w:rsidRPr="00540D01">
        <w:rPr>
          <w:rFonts w:ascii="Times New Roman" w:hAnsi="Times New Roman" w:cs="Times New Roman"/>
          <w:sz w:val="22"/>
          <w:szCs w:val="22"/>
        </w:rPr>
        <w:fldChar w:fldCharType="begin"/>
      </w:r>
      <w:r w:rsidRPr="00540D01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540D01">
        <w:rPr>
          <w:rFonts w:ascii="Times New Roman" w:hAnsi="Times New Roman" w:cs="Times New Roman"/>
          <w:sz w:val="22"/>
          <w:szCs w:val="22"/>
        </w:rPr>
        <w:fldChar w:fldCharType="separate"/>
      </w:r>
      <w:r w:rsidRPr="00540D01">
        <w:rPr>
          <w:rFonts w:ascii="Times New Roman" w:hAnsi="Times New Roman" w:cs="Times New Roman"/>
          <w:noProof/>
          <w:sz w:val="22"/>
          <w:szCs w:val="22"/>
        </w:rPr>
        <w:t>1</w:t>
      </w:r>
      <w:r w:rsidRPr="00540D01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tbl>
      <w:tblPr>
        <w:tblStyle w:val="a7"/>
        <w:tblW w:w="9864" w:type="dxa"/>
        <w:jc w:val="center"/>
        <w:tblLook w:val="04A0" w:firstRow="1" w:lastRow="0" w:firstColumn="1" w:lastColumn="0" w:noHBand="0" w:noVBand="1"/>
      </w:tblPr>
      <w:tblGrid>
        <w:gridCol w:w="1134"/>
        <w:gridCol w:w="4365"/>
        <w:gridCol w:w="4365"/>
      </w:tblGrid>
      <w:tr w:rsidR="00FB47E1" w:rsidTr="000E7616">
        <w:trPr>
          <w:jc w:val="center"/>
        </w:trPr>
        <w:tc>
          <w:tcPr>
            <w:tcW w:w="1134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Pros</w:t>
            </w: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Cons</w:t>
            </w:r>
          </w:p>
        </w:tc>
      </w:tr>
      <w:tr w:rsidR="00FB47E1" w:rsidTr="000E7616">
        <w:trPr>
          <w:jc w:val="center"/>
        </w:trPr>
        <w:tc>
          <w:tcPr>
            <w:tcW w:w="1134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Option 1</w:t>
            </w:r>
          </w:p>
        </w:tc>
        <w:tc>
          <w:tcPr>
            <w:tcW w:w="4365" w:type="dxa"/>
            <w:vAlign w:val="center"/>
          </w:tcPr>
          <w:p w:rsidR="00FB47E1" w:rsidRPr="000E7616" w:rsidRDefault="009371A5" w:rsidP="009371A5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Semi-static rules configured by RRC are used so that complexity is not significantly increased compared to LTE.</w:t>
            </w: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Multiple sets of priorities among logical channels are needed to be configured for each numerology and/or TTI.</w:t>
            </w:r>
          </w:p>
        </w:tc>
      </w:tr>
      <w:tr w:rsidR="00FB47E1" w:rsidTr="000E7616">
        <w:trPr>
          <w:jc w:val="center"/>
        </w:trPr>
        <w:tc>
          <w:tcPr>
            <w:tcW w:w="1134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Option 2</w:t>
            </w:r>
          </w:p>
        </w:tc>
        <w:tc>
          <w:tcPr>
            <w:tcW w:w="4365" w:type="dxa"/>
            <w:vAlign w:val="center"/>
          </w:tcPr>
          <w:p w:rsidR="00FB47E1" w:rsidRPr="000E7616" w:rsidRDefault="009371A5" w:rsidP="00072405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The gNB can control the priority among logical channels to satisfy QoS of the UE.</w:t>
            </w: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The dynamic indication via UL grant increases the control channel overhead.</w:t>
            </w:r>
          </w:p>
        </w:tc>
      </w:tr>
    </w:tbl>
    <w:p w:rsidR="00415E4B" w:rsidRDefault="00415E4B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97CF9" w:rsidRPr="00BB0CC4" w:rsidRDefault="00497CF9" w:rsidP="00497CF9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1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considered as a baseline of LCP discussion in NR.</w:t>
      </w:r>
    </w:p>
    <w:p w:rsidR="00497CF9" w:rsidRPr="00497CF9" w:rsidRDefault="00497CF9" w:rsidP="00497CF9">
      <w:pPr>
        <w:pStyle w:val="a6"/>
        <w:spacing w:line="312" w:lineRule="auto"/>
        <w:jc w:val="left"/>
        <w:rPr>
          <w:rFonts w:ascii="Times New Roman" w:hAnsi="Times New Roman" w:cs="Times New Roman"/>
          <w:i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2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enhanced to support multiple numerologies and/or TTIs in NR.</w:t>
      </w:r>
    </w:p>
    <w:p w:rsidR="00497CF9" w:rsidRPr="00BB0CC4" w:rsidRDefault="00497CF9" w:rsidP="00497CF9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3: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The LCP in NR should be able to apply different logical channel priorities to different numerologies and/or TTIs.</w:t>
      </w:r>
    </w:p>
    <w:p w:rsidR="00497CF9" w:rsidRPr="00497CF9" w:rsidRDefault="00497CF9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4: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A UE should be able to adapt logical channel priorities based on </w:t>
      </w:r>
      <w:r w:rsidRPr="00497CF9">
        <w:rPr>
          <w:rFonts w:ascii="Times New Roman" w:hAnsi="Times New Roman" w:cs="Times New Roman"/>
          <w:i/>
          <w:color w:val="000000" w:themeColor="text1"/>
          <w:sz w:val="22"/>
        </w:rPr>
        <w:t>a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n indication of priority information from a gNB.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497CF9" w:rsidRDefault="00110CA0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A4CE1">
        <w:rPr>
          <w:rFonts w:ascii="Times New Roman" w:hAnsi="Times New Roman" w:cs="Times New Roman" w:hint="eastAsia"/>
          <w:b/>
          <w:sz w:val="22"/>
        </w:rPr>
        <w:t>Observation</w:t>
      </w:r>
      <w:r w:rsidR="00A55F8A">
        <w:rPr>
          <w:rFonts w:ascii="Times New Roman" w:hAnsi="Times New Roman" w:cs="Times New Roman" w:hint="eastAsia"/>
          <w:b/>
          <w:sz w:val="22"/>
        </w:rPr>
        <w:t xml:space="preserve"> 1</w:t>
      </w:r>
      <w:r w:rsidRPr="008A4CE1">
        <w:rPr>
          <w:rFonts w:ascii="Times New Roman" w:hAnsi="Times New Roman" w:cs="Times New Roman" w:hint="eastAsia"/>
          <w:b/>
          <w:sz w:val="22"/>
        </w:rPr>
        <w:t>:</w:t>
      </w:r>
      <w:r w:rsidR="00D00FF3">
        <w:rPr>
          <w:rFonts w:ascii="Times New Roman" w:hAnsi="Times New Roman" w:cs="Times New Roman" w:hint="eastAsia"/>
          <w:sz w:val="22"/>
        </w:rPr>
        <w:t xml:space="preserve"> </w:t>
      </w:r>
      <w:r w:rsidR="005A1D16">
        <w:rPr>
          <w:rFonts w:ascii="Times New Roman" w:hAnsi="Times New Roman" w:cs="Times New Roman" w:hint="eastAsia"/>
          <w:sz w:val="22"/>
        </w:rPr>
        <w:t>When multiple numerologie</w:t>
      </w:r>
      <w:r w:rsidR="00E5674E">
        <w:rPr>
          <w:rFonts w:ascii="Times New Roman" w:hAnsi="Times New Roman" w:cs="Times New Roman" w:hint="eastAsia"/>
          <w:sz w:val="22"/>
        </w:rPr>
        <w:t xml:space="preserve">s and/or TTIs are simultaneously </w:t>
      </w:r>
      <w:r w:rsidR="00B21457">
        <w:rPr>
          <w:rFonts w:ascii="Times New Roman" w:hAnsi="Times New Roman" w:cs="Times New Roman" w:hint="eastAsia"/>
          <w:sz w:val="22"/>
        </w:rPr>
        <w:t>used by a UE, the</w:t>
      </w:r>
      <w:r w:rsidR="00E5674E">
        <w:rPr>
          <w:rFonts w:ascii="Times New Roman" w:hAnsi="Times New Roman" w:cs="Times New Roman" w:hint="eastAsia"/>
          <w:sz w:val="22"/>
        </w:rPr>
        <w:t xml:space="preserve"> following situation can happen: t</w:t>
      </w:r>
      <w:r w:rsidR="00E5674E" w:rsidRPr="00E5674E">
        <w:rPr>
          <w:rFonts w:ascii="Times New Roman" w:hAnsi="Times New Roman" w:cs="Times New Roman"/>
          <w:sz w:val="22"/>
        </w:rPr>
        <w:t xml:space="preserve">he </w:t>
      </w:r>
      <w:r w:rsidR="00E16850">
        <w:rPr>
          <w:rFonts w:ascii="Times New Roman" w:hAnsi="Times New Roman" w:cs="Times New Roman" w:hint="eastAsia"/>
          <w:sz w:val="22"/>
        </w:rPr>
        <w:t xml:space="preserve">UL </w:t>
      </w:r>
      <w:r w:rsidR="00E5674E" w:rsidRPr="00E5674E">
        <w:rPr>
          <w:rFonts w:ascii="Times New Roman" w:hAnsi="Times New Roman" w:cs="Times New Roman"/>
          <w:sz w:val="22"/>
        </w:rPr>
        <w:t>resource with a longer HARQ timeline is allocated earl</w:t>
      </w:r>
      <w:r w:rsidR="00E5674E">
        <w:rPr>
          <w:rFonts w:ascii="Times New Roman" w:hAnsi="Times New Roman" w:cs="Times New Roman"/>
          <w:sz w:val="22"/>
        </w:rPr>
        <w:t xml:space="preserve">ier than that with a shorter </w:t>
      </w:r>
      <w:r w:rsidR="00E5674E">
        <w:rPr>
          <w:rFonts w:ascii="Times New Roman" w:hAnsi="Times New Roman" w:cs="Times New Roman" w:hint="eastAsia"/>
          <w:sz w:val="22"/>
        </w:rPr>
        <w:t>HARQ timeline.</w:t>
      </w:r>
      <w:r w:rsidR="00D20C49">
        <w:rPr>
          <w:rFonts w:ascii="Times New Roman" w:hAnsi="Times New Roman" w:cs="Times New Roman" w:hint="eastAsia"/>
          <w:sz w:val="22"/>
        </w:rPr>
        <w:t xml:space="preserve"> </w:t>
      </w:r>
      <w:r w:rsidR="00497CF9">
        <w:rPr>
          <w:rFonts w:ascii="Times New Roman" w:hAnsi="Times New Roman" w:cs="Times New Roman" w:hint="eastAsia"/>
          <w:sz w:val="22"/>
        </w:rPr>
        <w:t>The UE should have means of how to use these resources to transmit its UL traffic.</w:t>
      </w:r>
    </w:p>
    <w:p w:rsidR="00497CF9" w:rsidRPr="00D20C49" w:rsidRDefault="00497CF9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76D65" w:rsidRPr="00BB0CC4" w:rsidRDefault="00276D65" w:rsidP="00276D6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1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considered as a baseline</w:t>
      </w:r>
      <w:r w:rsidR="004B207D"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 of LCP discussion in NR.</w:t>
      </w:r>
    </w:p>
    <w:p w:rsidR="00276D65" w:rsidRPr="00BB0CC4" w:rsidRDefault="00276D65" w:rsidP="00276D6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2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enhanced to support multiple numerologies and/or TTIs in NR.</w:t>
      </w:r>
    </w:p>
    <w:p w:rsidR="00276D65" w:rsidRPr="00BB0CC4" w:rsidRDefault="00276D65" w:rsidP="00276D6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3: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The LCP in NR should be able to apply different logical channel priorities to different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lastRenderedPageBreak/>
        <w:t>numerologies and/or TTIs.</w:t>
      </w:r>
    </w:p>
    <w:p w:rsidR="00276D65" w:rsidRPr="007B7947" w:rsidRDefault="00276D65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4: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A UE should be able to adapt logical channel priorities </w:t>
      </w:r>
      <w:r w:rsidR="007D48A5"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based on </w:t>
      </w:r>
      <w:r w:rsidR="007D48A5" w:rsidRPr="0098692F">
        <w:rPr>
          <w:rFonts w:ascii="Times New Roman" w:hAnsi="Times New Roman" w:cs="Times New Roman"/>
          <w:i/>
          <w:color w:val="000000" w:themeColor="text1"/>
          <w:sz w:val="22"/>
        </w:rPr>
        <w:t>a</w:t>
      </w:r>
      <w:r w:rsidR="00E5674E"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n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indication of priority information from a gNB.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692F18" w:rsidRDefault="00692F18" w:rsidP="004A2479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 w:hint="eastAsia"/>
          <w:sz w:val="22"/>
        </w:rPr>
        <w:tab/>
        <w:t xml:space="preserve">R1-167946, </w:t>
      </w:r>
      <w:r w:rsidRPr="00692F18">
        <w:rPr>
          <w:rFonts w:ascii="Times New Roman" w:hAnsi="Times New Roman" w:cs="Times New Roman"/>
          <w:sz w:val="22"/>
        </w:rPr>
        <w:t>NTT DOCOMO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Outcome of offline discussion,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RAN1 #86, August 2016</w:t>
      </w:r>
    </w:p>
    <w:p w:rsidR="00692F18" w:rsidRDefault="00692F18" w:rsidP="00692F18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[2]</w:t>
      </w:r>
      <w:r>
        <w:rPr>
          <w:rFonts w:ascii="Times New Roman" w:hAnsi="Times New Roman" w:cs="Times New Roman" w:hint="eastAsia"/>
          <w:sz w:val="22"/>
        </w:rPr>
        <w:tab/>
        <w:t xml:space="preserve">R1-168368, </w:t>
      </w:r>
      <w:r w:rsidRPr="00692F18">
        <w:rPr>
          <w:rFonts w:ascii="Times New Roman" w:hAnsi="Times New Roman" w:cs="Times New Roman"/>
          <w:sz w:val="22"/>
        </w:rPr>
        <w:t>Panasonic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“</w:t>
      </w:r>
      <w:r w:rsidRPr="00692F18">
        <w:rPr>
          <w:rFonts w:ascii="Times New Roman" w:hAnsi="Times New Roman" w:cs="Times New Roman"/>
          <w:sz w:val="22"/>
        </w:rPr>
        <w:t>WF on time-domain structure in NR</w:t>
      </w:r>
      <w:r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RAN1 #86, August 2016</w:t>
      </w:r>
    </w:p>
    <w:p w:rsidR="00692F18" w:rsidRDefault="00692F18" w:rsidP="00692F18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[3]</w:t>
      </w:r>
      <w:r>
        <w:rPr>
          <w:rFonts w:ascii="Times New Roman" w:hAnsi="Times New Roman" w:cs="Times New Roman" w:hint="eastAsia"/>
          <w:sz w:val="22"/>
        </w:rPr>
        <w:tab/>
        <w:t xml:space="preserve">R1-1610953, </w:t>
      </w:r>
      <w:r>
        <w:rPr>
          <w:rFonts w:ascii="Times New Roman" w:hAnsi="Times New Roman" w:cs="Times New Roman"/>
          <w:sz w:val="22"/>
        </w:rPr>
        <w:t>Huawei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HiSilicon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Nokia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Alcatel-Lucent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92F18">
        <w:rPr>
          <w:rFonts w:ascii="Times New Roman" w:hAnsi="Times New Roman" w:cs="Times New Roman"/>
          <w:sz w:val="22"/>
        </w:rPr>
        <w:t>Shanghai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Bell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NTT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DOCOMO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Pr="00692F18">
        <w:rPr>
          <w:rFonts w:ascii="Times New Roman" w:hAnsi="Times New Roman" w:cs="Times New Roman"/>
          <w:sz w:val="22"/>
        </w:rPr>
        <w:t>Qualcomm, ZTE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“</w:t>
      </w:r>
      <w:r w:rsidRPr="00692F18">
        <w:rPr>
          <w:rFonts w:ascii="Times New Roman" w:hAnsi="Times New Roman" w:cs="Times New Roman"/>
          <w:sz w:val="22"/>
        </w:rPr>
        <w:t>WF on carrier aggregation</w:t>
      </w:r>
      <w:r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RAN1 #86bis, October 2016</w:t>
      </w:r>
    </w:p>
    <w:p w:rsidR="001F01FA" w:rsidRDefault="001F01FA" w:rsidP="00692F18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[4]</w:t>
      </w:r>
      <w:r>
        <w:rPr>
          <w:rFonts w:ascii="Times New Roman" w:hAnsi="Times New Roman" w:cs="Times New Roman" w:hint="eastAsia"/>
          <w:sz w:val="22"/>
        </w:rPr>
        <w:tab/>
        <w:t xml:space="preserve">R1-1610883, Qualcomm, ZTE, Ericsson,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WF on using scaled numerology for control transmission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>, RAN1 #86bis, October 2016</w:t>
      </w:r>
    </w:p>
    <w:p w:rsidR="008523BB" w:rsidRDefault="008523BB" w:rsidP="008523BB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[5]</w:t>
      </w:r>
      <w:r>
        <w:rPr>
          <w:rFonts w:ascii="Times New Roman" w:hAnsi="Times New Roman" w:cs="Times New Roman" w:hint="eastAsia"/>
          <w:sz w:val="22"/>
        </w:rPr>
        <w:tab/>
        <w:t xml:space="preserve">R1-1613521, AT&amp;T, Ericsson, Huawei, HiSilicon, CATT, Samsung, Panasonic, National Instruments,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WF on Spectrum Partitioning with Mixed Numerology,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RAN1 #87, November 2016</w:t>
      </w:r>
    </w:p>
    <w:p w:rsidR="00FD50DC" w:rsidRDefault="005C4F3B" w:rsidP="004B24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8523BB">
        <w:rPr>
          <w:rFonts w:ascii="Times New Roman" w:hAnsi="Times New Roman" w:cs="Times New Roman" w:hint="eastAsia"/>
          <w:sz w:val="22"/>
        </w:rPr>
        <w:t>6</w:t>
      </w:r>
      <w:r w:rsidR="001F01FA">
        <w:rPr>
          <w:rFonts w:ascii="Times New Roman" w:hAnsi="Times New Roman" w:cs="Times New Roman" w:hint="eastAsia"/>
          <w:sz w:val="22"/>
        </w:rPr>
        <w:t>]</w:t>
      </w:r>
      <w:r w:rsidR="001F01FA">
        <w:rPr>
          <w:rFonts w:ascii="Times New Roman" w:hAnsi="Times New Roman" w:cs="Times New Roman" w:hint="eastAsia"/>
          <w:sz w:val="22"/>
        </w:rPr>
        <w:tab/>
      </w:r>
      <w:r>
        <w:rPr>
          <w:rFonts w:ascii="Times New Roman" w:hAnsi="Times New Roman" w:cs="Times New Roman" w:hint="eastAsia"/>
          <w:sz w:val="22"/>
        </w:rPr>
        <w:t xml:space="preserve">3GPP TS 36.321 V13.3.0,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MAC protocol specification (Release 13),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9A5563">
        <w:rPr>
          <w:rFonts w:ascii="Times New Roman" w:hAnsi="Times New Roman" w:cs="Times New Roman" w:hint="eastAsia"/>
          <w:sz w:val="22"/>
        </w:rPr>
        <w:t>September 2016</w:t>
      </w:r>
    </w:p>
    <w:p w:rsidR="000200C3" w:rsidRPr="004B2471" w:rsidRDefault="000200C3" w:rsidP="004B24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</w:p>
    <w:sectPr w:rsidR="000200C3" w:rsidRPr="004B247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470" w:rsidRDefault="00890470" w:rsidP="00C82ABC">
      <w:pPr>
        <w:spacing w:after="0" w:line="240" w:lineRule="auto"/>
      </w:pPr>
      <w:r>
        <w:separator/>
      </w:r>
    </w:p>
  </w:endnote>
  <w:endnote w:type="continuationSeparator" w:id="0">
    <w:p w:rsidR="00890470" w:rsidRDefault="00890470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470" w:rsidRDefault="00890470" w:rsidP="00C82ABC">
      <w:pPr>
        <w:spacing w:after="0" w:line="240" w:lineRule="auto"/>
      </w:pPr>
      <w:r>
        <w:separator/>
      </w:r>
    </w:p>
  </w:footnote>
  <w:footnote w:type="continuationSeparator" w:id="0">
    <w:p w:rsidR="00890470" w:rsidRDefault="00890470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5A472643"/>
    <w:multiLevelType w:val="hybridMultilevel"/>
    <w:tmpl w:val="EED8671A"/>
    <w:lvl w:ilvl="0" w:tplc="A35ED90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5843551"/>
    <w:multiLevelType w:val="hybridMultilevel"/>
    <w:tmpl w:val="E7A89ED8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10"/>
  </w:num>
  <w:num w:numId="9">
    <w:abstractNumId w:val="9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101B6"/>
    <w:rsid w:val="0001114C"/>
    <w:rsid w:val="00011866"/>
    <w:rsid w:val="000144C7"/>
    <w:rsid w:val="000200C3"/>
    <w:rsid w:val="00024049"/>
    <w:rsid w:val="00040AF2"/>
    <w:rsid w:val="00041F29"/>
    <w:rsid w:val="00060606"/>
    <w:rsid w:val="00062269"/>
    <w:rsid w:val="00067A5F"/>
    <w:rsid w:val="00072405"/>
    <w:rsid w:val="00075BF6"/>
    <w:rsid w:val="0008093C"/>
    <w:rsid w:val="0008313B"/>
    <w:rsid w:val="0009101D"/>
    <w:rsid w:val="000B6A6E"/>
    <w:rsid w:val="000B7104"/>
    <w:rsid w:val="000C7739"/>
    <w:rsid w:val="000D4334"/>
    <w:rsid w:val="000E7616"/>
    <w:rsid w:val="000F1B1D"/>
    <w:rsid w:val="00110CA0"/>
    <w:rsid w:val="00133657"/>
    <w:rsid w:val="00143889"/>
    <w:rsid w:val="00143933"/>
    <w:rsid w:val="0016436D"/>
    <w:rsid w:val="00165B3F"/>
    <w:rsid w:val="00170431"/>
    <w:rsid w:val="00175CEF"/>
    <w:rsid w:val="001A2841"/>
    <w:rsid w:val="001A78AD"/>
    <w:rsid w:val="001F01FA"/>
    <w:rsid w:val="001F20B7"/>
    <w:rsid w:val="001F7F7E"/>
    <w:rsid w:val="0023758C"/>
    <w:rsid w:val="00241F43"/>
    <w:rsid w:val="0024462D"/>
    <w:rsid w:val="00264A6C"/>
    <w:rsid w:val="00276D65"/>
    <w:rsid w:val="00284BD2"/>
    <w:rsid w:val="002B718C"/>
    <w:rsid w:val="002C014B"/>
    <w:rsid w:val="002C604C"/>
    <w:rsid w:val="002C724B"/>
    <w:rsid w:val="002E3131"/>
    <w:rsid w:val="002E5F34"/>
    <w:rsid w:val="003019F3"/>
    <w:rsid w:val="00307AA3"/>
    <w:rsid w:val="00322595"/>
    <w:rsid w:val="003231B2"/>
    <w:rsid w:val="00325711"/>
    <w:rsid w:val="00325E42"/>
    <w:rsid w:val="003527A1"/>
    <w:rsid w:val="00355BDE"/>
    <w:rsid w:val="0036197A"/>
    <w:rsid w:val="00363A83"/>
    <w:rsid w:val="003B09A4"/>
    <w:rsid w:val="003B32E0"/>
    <w:rsid w:val="003D6512"/>
    <w:rsid w:val="004036BF"/>
    <w:rsid w:val="00415E4B"/>
    <w:rsid w:val="00440514"/>
    <w:rsid w:val="0047451B"/>
    <w:rsid w:val="00474849"/>
    <w:rsid w:val="00486247"/>
    <w:rsid w:val="00497CF9"/>
    <w:rsid w:val="004A2479"/>
    <w:rsid w:val="004B207D"/>
    <w:rsid w:val="004B2471"/>
    <w:rsid w:val="004C0293"/>
    <w:rsid w:val="004E0853"/>
    <w:rsid w:val="004E2752"/>
    <w:rsid w:val="004E5F7E"/>
    <w:rsid w:val="00507D0C"/>
    <w:rsid w:val="005305CD"/>
    <w:rsid w:val="00540D01"/>
    <w:rsid w:val="00555CE1"/>
    <w:rsid w:val="00562205"/>
    <w:rsid w:val="00565A63"/>
    <w:rsid w:val="005776CE"/>
    <w:rsid w:val="00591C5F"/>
    <w:rsid w:val="00593147"/>
    <w:rsid w:val="00595FB5"/>
    <w:rsid w:val="005A0EEB"/>
    <w:rsid w:val="005A1D16"/>
    <w:rsid w:val="005A4A5A"/>
    <w:rsid w:val="005A7477"/>
    <w:rsid w:val="005B24D1"/>
    <w:rsid w:val="005C22DF"/>
    <w:rsid w:val="005C4F3B"/>
    <w:rsid w:val="005D126F"/>
    <w:rsid w:val="005E175B"/>
    <w:rsid w:val="006035AE"/>
    <w:rsid w:val="00635564"/>
    <w:rsid w:val="0064047C"/>
    <w:rsid w:val="006449ED"/>
    <w:rsid w:val="006476B4"/>
    <w:rsid w:val="00663178"/>
    <w:rsid w:val="00673930"/>
    <w:rsid w:val="00677280"/>
    <w:rsid w:val="00692F18"/>
    <w:rsid w:val="00693D9D"/>
    <w:rsid w:val="006963A0"/>
    <w:rsid w:val="006C278D"/>
    <w:rsid w:val="006D0B8C"/>
    <w:rsid w:val="006E3962"/>
    <w:rsid w:val="006F6065"/>
    <w:rsid w:val="00711363"/>
    <w:rsid w:val="00734365"/>
    <w:rsid w:val="007361E5"/>
    <w:rsid w:val="007B7947"/>
    <w:rsid w:val="007C039C"/>
    <w:rsid w:val="007D48A5"/>
    <w:rsid w:val="007E4655"/>
    <w:rsid w:val="007E7A88"/>
    <w:rsid w:val="007F7275"/>
    <w:rsid w:val="00831FD1"/>
    <w:rsid w:val="00841A16"/>
    <w:rsid w:val="008475D4"/>
    <w:rsid w:val="008523BB"/>
    <w:rsid w:val="00861CC4"/>
    <w:rsid w:val="00871EE8"/>
    <w:rsid w:val="00876AD8"/>
    <w:rsid w:val="00890470"/>
    <w:rsid w:val="008A4CE1"/>
    <w:rsid w:val="008A5029"/>
    <w:rsid w:val="008B24AA"/>
    <w:rsid w:val="008D2F43"/>
    <w:rsid w:val="00925CC4"/>
    <w:rsid w:val="009371A5"/>
    <w:rsid w:val="00941B8E"/>
    <w:rsid w:val="009441A8"/>
    <w:rsid w:val="0096315B"/>
    <w:rsid w:val="00985523"/>
    <w:rsid w:val="0098692F"/>
    <w:rsid w:val="009951AC"/>
    <w:rsid w:val="009A5563"/>
    <w:rsid w:val="009A6DDD"/>
    <w:rsid w:val="009C0215"/>
    <w:rsid w:val="009C50D4"/>
    <w:rsid w:val="009E5543"/>
    <w:rsid w:val="009F0D3C"/>
    <w:rsid w:val="009F5668"/>
    <w:rsid w:val="00A0438F"/>
    <w:rsid w:val="00A209C2"/>
    <w:rsid w:val="00A25698"/>
    <w:rsid w:val="00A43282"/>
    <w:rsid w:val="00A55F8A"/>
    <w:rsid w:val="00A75351"/>
    <w:rsid w:val="00A9713F"/>
    <w:rsid w:val="00A97E82"/>
    <w:rsid w:val="00AA331D"/>
    <w:rsid w:val="00AB0821"/>
    <w:rsid w:val="00AB2CCD"/>
    <w:rsid w:val="00AC6E35"/>
    <w:rsid w:val="00AC7F72"/>
    <w:rsid w:val="00AE2D04"/>
    <w:rsid w:val="00AE4B73"/>
    <w:rsid w:val="00AF58E9"/>
    <w:rsid w:val="00B13F8F"/>
    <w:rsid w:val="00B21457"/>
    <w:rsid w:val="00B45855"/>
    <w:rsid w:val="00B71A82"/>
    <w:rsid w:val="00B73D46"/>
    <w:rsid w:val="00B75042"/>
    <w:rsid w:val="00B83644"/>
    <w:rsid w:val="00B84B45"/>
    <w:rsid w:val="00BB0CC4"/>
    <w:rsid w:val="00BD0265"/>
    <w:rsid w:val="00BD3BF1"/>
    <w:rsid w:val="00BE2C8F"/>
    <w:rsid w:val="00C32DB6"/>
    <w:rsid w:val="00C57C2B"/>
    <w:rsid w:val="00C77255"/>
    <w:rsid w:val="00C77D0B"/>
    <w:rsid w:val="00C82ABC"/>
    <w:rsid w:val="00CA1651"/>
    <w:rsid w:val="00CA6B7C"/>
    <w:rsid w:val="00CB333F"/>
    <w:rsid w:val="00CF7CB6"/>
    <w:rsid w:val="00D00FF3"/>
    <w:rsid w:val="00D16491"/>
    <w:rsid w:val="00D20C49"/>
    <w:rsid w:val="00D3394F"/>
    <w:rsid w:val="00D36CD6"/>
    <w:rsid w:val="00D52B9A"/>
    <w:rsid w:val="00D61CCE"/>
    <w:rsid w:val="00D63941"/>
    <w:rsid w:val="00D72664"/>
    <w:rsid w:val="00D824BC"/>
    <w:rsid w:val="00DB7BD0"/>
    <w:rsid w:val="00DC01A6"/>
    <w:rsid w:val="00DC1836"/>
    <w:rsid w:val="00DC5C73"/>
    <w:rsid w:val="00DC7F8F"/>
    <w:rsid w:val="00DD74BB"/>
    <w:rsid w:val="00DE0E91"/>
    <w:rsid w:val="00DE3958"/>
    <w:rsid w:val="00E045DD"/>
    <w:rsid w:val="00E1081C"/>
    <w:rsid w:val="00E16850"/>
    <w:rsid w:val="00E17E09"/>
    <w:rsid w:val="00E20691"/>
    <w:rsid w:val="00E31420"/>
    <w:rsid w:val="00E456A8"/>
    <w:rsid w:val="00E552A7"/>
    <w:rsid w:val="00E5674E"/>
    <w:rsid w:val="00E67FDB"/>
    <w:rsid w:val="00E91870"/>
    <w:rsid w:val="00EA5C91"/>
    <w:rsid w:val="00EC6028"/>
    <w:rsid w:val="00EF2F13"/>
    <w:rsid w:val="00EF53EA"/>
    <w:rsid w:val="00EF5743"/>
    <w:rsid w:val="00F061C9"/>
    <w:rsid w:val="00F17103"/>
    <w:rsid w:val="00F26611"/>
    <w:rsid w:val="00F30C01"/>
    <w:rsid w:val="00F31F3D"/>
    <w:rsid w:val="00F55635"/>
    <w:rsid w:val="00FB47E1"/>
    <w:rsid w:val="00FD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F44DF-D901-4F1F-8690-D850A3D1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Jung-Min Moon</dc:creator>
  <cp:lastModifiedBy>BH_Jung@samsung</cp:lastModifiedBy>
  <cp:revision>70</cp:revision>
  <dcterms:created xsi:type="dcterms:W3CDTF">2016-10-20T11:38:00Z</dcterms:created>
  <dcterms:modified xsi:type="dcterms:W3CDTF">2017-01-07T06:15:00Z</dcterms:modified>
</cp:coreProperties>
</file>